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EDA" w:rsidRPr="00565EDA" w:rsidRDefault="00565EDA" w:rsidP="00565EDA">
      <w:pPr>
        <w:ind w:firstLine="709"/>
        <w:jc w:val="center"/>
        <w:rPr>
          <w:sz w:val="24"/>
          <w:szCs w:val="24"/>
          <w:u w:val="single"/>
          <w:lang w:val="bg-BG"/>
        </w:rPr>
      </w:pPr>
      <w:bookmarkStart w:id="0" w:name="_GoBack"/>
      <w:bookmarkEnd w:id="0"/>
      <w:r w:rsidRPr="00565EDA">
        <w:rPr>
          <w:sz w:val="24"/>
          <w:szCs w:val="24"/>
          <w:u w:val="single"/>
          <w:lang w:val="bg-BG"/>
        </w:rPr>
        <w:t>Прилагане на Всеобхватното икономическо и търговско споразумение (ВИТС) между Канада, от една страна, и Европейския съюз и неговите държави членки, от друга страна</w:t>
      </w:r>
    </w:p>
    <w:p w:rsidR="00565EDA" w:rsidRPr="00565EDA" w:rsidRDefault="00565EDA" w:rsidP="00565EDA">
      <w:pPr>
        <w:ind w:firstLine="709"/>
        <w:jc w:val="both"/>
        <w:rPr>
          <w:sz w:val="24"/>
          <w:szCs w:val="24"/>
          <w:lang w:val="bg-BG"/>
        </w:rPr>
      </w:pPr>
    </w:p>
    <w:p w:rsidR="00565EDA" w:rsidRDefault="00565EDA" w:rsidP="00565EDA">
      <w:pPr>
        <w:ind w:firstLine="709"/>
        <w:jc w:val="both"/>
        <w:rPr>
          <w:bCs/>
          <w:sz w:val="24"/>
          <w:szCs w:val="24"/>
          <w:lang w:val="bg-BG"/>
        </w:rPr>
      </w:pPr>
      <w:r w:rsidRPr="008F1A32">
        <w:rPr>
          <w:sz w:val="24"/>
          <w:szCs w:val="24"/>
          <w:lang w:val="bg-BG"/>
        </w:rPr>
        <w:t xml:space="preserve">Уведомяваме Ви, че в Официален вестник на Европейския съюз брой </w:t>
      </w:r>
      <w:r w:rsidRPr="008F1A32">
        <w:rPr>
          <w:sz w:val="24"/>
          <w:szCs w:val="24"/>
        </w:rPr>
        <w:t>L</w:t>
      </w:r>
      <w:r w:rsidRPr="008F1A32">
        <w:rPr>
          <w:sz w:val="24"/>
          <w:szCs w:val="24"/>
          <w:lang w:val="bg-BG"/>
        </w:rPr>
        <w:t xml:space="preserve"> 238/16.09.2017 е публикувано известие относно временното прилагане</w:t>
      </w:r>
      <w:r w:rsidRPr="00B220B0">
        <w:rPr>
          <w:sz w:val="24"/>
          <w:szCs w:val="24"/>
          <w:lang w:val="bg-BG"/>
        </w:rPr>
        <w:t xml:space="preserve"> </w:t>
      </w:r>
      <w:r>
        <w:rPr>
          <w:sz w:val="24"/>
          <w:szCs w:val="24"/>
          <w:lang w:val="bg-BG"/>
        </w:rPr>
        <w:t>от 21.09.2017 г.</w:t>
      </w:r>
      <w:r w:rsidRPr="008F1A32">
        <w:rPr>
          <w:sz w:val="24"/>
          <w:szCs w:val="24"/>
          <w:lang w:val="bg-BG"/>
        </w:rPr>
        <w:t xml:space="preserve"> на Всеобхватното икономическо и търговско споразумение (ВИТС) между Канада, от една страна, и Европейския съюз и неговите държави членки, от друга страна </w:t>
      </w:r>
      <w:r>
        <w:rPr>
          <w:sz w:val="24"/>
          <w:szCs w:val="24"/>
          <w:lang w:val="bg-BG"/>
        </w:rPr>
        <w:t>(</w:t>
      </w:r>
      <w:proofErr w:type="spellStart"/>
      <w:r w:rsidRPr="008F1A32">
        <w:rPr>
          <w:bCs/>
          <w:sz w:val="24"/>
          <w:szCs w:val="24"/>
          <w:lang w:val="bg-BG"/>
        </w:rPr>
        <w:t>публ</w:t>
      </w:r>
      <w:proofErr w:type="spellEnd"/>
      <w:r w:rsidRPr="008F1A32">
        <w:rPr>
          <w:bCs/>
          <w:sz w:val="24"/>
          <w:szCs w:val="24"/>
          <w:lang w:val="bg-BG"/>
        </w:rPr>
        <w:t xml:space="preserve">. в ОВ </w:t>
      </w:r>
      <w:r w:rsidRPr="008F1A32">
        <w:rPr>
          <w:bCs/>
          <w:sz w:val="24"/>
          <w:szCs w:val="24"/>
        </w:rPr>
        <w:t>L</w:t>
      </w:r>
      <w:r w:rsidRPr="008F1A32">
        <w:rPr>
          <w:bCs/>
          <w:sz w:val="24"/>
          <w:szCs w:val="24"/>
          <w:lang w:val="bg-BG"/>
        </w:rPr>
        <w:t xml:space="preserve"> 11/14.01.2017</w:t>
      </w:r>
      <w:r>
        <w:rPr>
          <w:bCs/>
          <w:sz w:val="24"/>
          <w:szCs w:val="24"/>
          <w:lang w:val="bg-BG"/>
        </w:rPr>
        <w:t>)</w:t>
      </w:r>
    </w:p>
    <w:p w:rsidR="00565EDA" w:rsidRPr="00DF6E34" w:rsidRDefault="00565EDA" w:rsidP="00565EDA">
      <w:pPr>
        <w:ind w:firstLine="709"/>
        <w:jc w:val="both"/>
        <w:rPr>
          <w:color w:val="FF0000"/>
          <w:sz w:val="24"/>
          <w:szCs w:val="24"/>
          <w:lang w:val="bg-BG"/>
        </w:rPr>
      </w:pPr>
      <w:r>
        <w:rPr>
          <w:sz w:val="24"/>
          <w:szCs w:val="24"/>
          <w:lang w:val="bg-BG"/>
        </w:rPr>
        <w:t xml:space="preserve">Съгласно член 18 от протокола </w:t>
      </w:r>
      <w:r w:rsidRPr="006250DC">
        <w:rPr>
          <w:bCs/>
          <w:sz w:val="24"/>
          <w:szCs w:val="24"/>
          <w:lang w:val="bg-BG"/>
        </w:rPr>
        <w:t>относно правилата за произход и процедурите, свързани с произхода</w:t>
      </w:r>
      <w:r>
        <w:rPr>
          <w:bCs/>
          <w:sz w:val="24"/>
          <w:szCs w:val="24"/>
          <w:lang w:val="bg-BG"/>
        </w:rPr>
        <w:t xml:space="preserve">, който е част от споразумението, </w:t>
      </w:r>
      <w:r w:rsidRPr="002B4297">
        <w:rPr>
          <w:bCs/>
          <w:sz w:val="24"/>
          <w:szCs w:val="24"/>
          <w:lang w:val="bg-BG"/>
        </w:rPr>
        <w:t>п</w:t>
      </w:r>
      <w:r w:rsidRPr="002B4297">
        <w:rPr>
          <w:sz w:val="24"/>
          <w:szCs w:val="24"/>
          <w:lang w:val="bg-BG"/>
        </w:rPr>
        <w:t>ри внос в Канада на продукти с произход от Европейския съюз и при внос в Европейския съюз на продукти с произход от Канада тези продукти се ползват от преференциалното тарифно третиране, предвидено в</w:t>
      </w:r>
      <w:r>
        <w:rPr>
          <w:sz w:val="24"/>
          <w:szCs w:val="24"/>
          <w:lang w:val="bg-BG"/>
        </w:rPr>
        <w:t>ъв ВИТС</w:t>
      </w:r>
      <w:r w:rsidRPr="002B4297">
        <w:rPr>
          <w:sz w:val="24"/>
          <w:szCs w:val="24"/>
          <w:lang w:val="bg-BG"/>
        </w:rPr>
        <w:t xml:space="preserve">, въз основа на декларация (т.нар. „декларация за произход“). Декларацията за произход се предоставя върху фактура или друг търговски документ, който описва продукта с произход достатъчно подробно, за да даде възможност той да бъде идентифициран. </w:t>
      </w:r>
      <w:r w:rsidRPr="00DF6E34">
        <w:rPr>
          <w:sz w:val="24"/>
          <w:szCs w:val="24"/>
          <w:lang w:val="bg-BG"/>
        </w:rPr>
        <w:t>Различните езикови версии на текста на декларацията за произход са посочени в приложение 2</w:t>
      </w:r>
      <w:r>
        <w:rPr>
          <w:sz w:val="24"/>
          <w:szCs w:val="24"/>
          <w:lang w:val="bg-BG"/>
        </w:rPr>
        <w:t xml:space="preserve"> към протокола</w:t>
      </w:r>
      <w:r w:rsidRPr="00DF6E34">
        <w:rPr>
          <w:sz w:val="24"/>
          <w:szCs w:val="24"/>
          <w:lang w:val="bg-BG"/>
        </w:rPr>
        <w:t xml:space="preserve">. </w:t>
      </w:r>
    </w:p>
    <w:p w:rsidR="00565EDA" w:rsidRPr="006B70AE" w:rsidRDefault="00565EDA" w:rsidP="00565EDA">
      <w:pPr>
        <w:ind w:firstLine="709"/>
        <w:jc w:val="both"/>
        <w:rPr>
          <w:bCs/>
          <w:sz w:val="24"/>
          <w:szCs w:val="24"/>
          <w:lang w:val="bg-BG"/>
        </w:rPr>
      </w:pPr>
      <w:r>
        <w:rPr>
          <w:sz w:val="24"/>
          <w:szCs w:val="24"/>
          <w:lang w:val="bg-BG"/>
        </w:rPr>
        <w:t xml:space="preserve">Съгласно член 19, параграф 1, буква а) от протокола декларацията за произход </w:t>
      </w:r>
      <w:r w:rsidRPr="00CC3C0A">
        <w:rPr>
          <w:sz w:val="24"/>
          <w:szCs w:val="24"/>
          <w:lang w:val="bg-BG"/>
        </w:rPr>
        <w:t>се попълва</w:t>
      </w:r>
      <w:r>
        <w:rPr>
          <w:sz w:val="24"/>
          <w:szCs w:val="24"/>
          <w:lang w:val="bg-BG"/>
        </w:rPr>
        <w:t xml:space="preserve"> при износ от ЕС</w:t>
      </w:r>
      <w:r w:rsidRPr="00CC3C0A">
        <w:rPr>
          <w:sz w:val="24"/>
          <w:szCs w:val="24"/>
          <w:lang w:val="bg-BG"/>
        </w:rPr>
        <w:t xml:space="preserve"> от износител в съответствие с приложимото законодателство на Е</w:t>
      </w:r>
      <w:r>
        <w:rPr>
          <w:sz w:val="24"/>
          <w:szCs w:val="24"/>
          <w:lang w:val="bg-BG"/>
        </w:rPr>
        <w:t>С. В съответствие с член</w:t>
      </w:r>
      <w:r w:rsidRPr="00AF5B30">
        <w:rPr>
          <w:sz w:val="24"/>
          <w:szCs w:val="24"/>
          <w:lang w:val="bg-BG"/>
        </w:rPr>
        <w:t xml:space="preserve"> </w:t>
      </w:r>
      <w:r w:rsidRPr="002638B3">
        <w:rPr>
          <w:sz w:val="24"/>
          <w:szCs w:val="24"/>
          <w:lang w:val="bg-BG"/>
        </w:rPr>
        <w:t xml:space="preserve">68 </w:t>
      </w:r>
      <w:r w:rsidRPr="002638B3">
        <w:rPr>
          <w:iCs/>
          <w:sz w:val="24"/>
          <w:szCs w:val="24"/>
          <w:lang w:val="bg-BG"/>
        </w:rPr>
        <w:t>от Регламент за изпълнение (ЕС) 2015/2447</w:t>
      </w:r>
      <w:r>
        <w:rPr>
          <w:iCs/>
          <w:sz w:val="24"/>
          <w:szCs w:val="24"/>
          <w:lang w:val="bg-BG"/>
        </w:rPr>
        <w:t xml:space="preserve"> на Комисията</w:t>
      </w:r>
      <w:r>
        <w:rPr>
          <w:sz w:val="24"/>
          <w:szCs w:val="24"/>
          <w:lang w:val="bg-BG"/>
        </w:rPr>
        <w:t xml:space="preserve">, </w:t>
      </w:r>
      <w:r w:rsidRPr="004711B7">
        <w:rPr>
          <w:sz w:val="24"/>
          <w:szCs w:val="24"/>
          <w:lang w:val="bg-BG"/>
        </w:rPr>
        <w:t>когато Съюзът има преференциално споразумение, по силата на което се изисква износител да попълни документ за произход в съответствие с приложимото законодателство на Съюза, този документ може да бъде попълнен само от износител, който е регистриран за тази цел от митническите органи на държава членка.</w:t>
      </w:r>
    </w:p>
    <w:p w:rsidR="00565EDA" w:rsidRPr="00CC53DC" w:rsidRDefault="00565EDA" w:rsidP="00565EDA">
      <w:pPr>
        <w:ind w:firstLine="709"/>
        <w:jc w:val="both"/>
        <w:rPr>
          <w:sz w:val="24"/>
          <w:szCs w:val="24"/>
          <w:lang w:val="bg-BG"/>
        </w:rPr>
      </w:pPr>
      <w:r>
        <w:rPr>
          <w:sz w:val="24"/>
          <w:szCs w:val="24"/>
          <w:lang w:val="bg-BG"/>
        </w:rPr>
        <w:t>Съгласно чл.</w:t>
      </w:r>
      <w:r w:rsidRPr="00AF5B30">
        <w:rPr>
          <w:sz w:val="24"/>
          <w:szCs w:val="24"/>
          <w:lang w:val="bg-BG"/>
        </w:rPr>
        <w:t xml:space="preserve"> </w:t>
      </w:r>
      <w:r w:rsidRPr="002638B3">
        <w:rPr>
          <w:sz w:val="24"/>
          <w:szCs w:val="24"/>
          <w:lang w:val="bg-BG"/>
        </w:rPr>
        <w:t xml:space="preserve">68 </w:t>
      </w:r>
      <w:r w:rsidRPr="002638B3">
        <w:rPr>
          <w:iCs/>
          <w:sz w:val="24"/>
          <w:szCs w:val="24"/>
          <w:lang w:val="bg-BG"/>
        </w:rPr>
        <w:t>от Регламент за изпълнение (ЕС) 2015/2447</w:t>
      </w:r>
      <w:r>
        <w:rPr>
          <w:iCs/>
          <w:sz w:val="24"/>
          <w:szCs w:val="24"/>
          <w:lang w:val="bg-BG"/>
        </w:rPr>
        <w:t xml:space="preserve"> на Комисията</w:t>
      </w:r>
      <w:r>
        <w:rPr>
          <w:sz w:val="24"/>
          <w:szCs w:val="24"/>
          <w:lang w:val="bg-BG"/>
        </w:rPr>
        <w:t>, разпоредбите на подраздели 2-9 от раздел 2</w:t>
      </w:r>
      <w:r w:rsidRPr="00C51E89">
        <w:rPr>
          <w:sz w:val="24"/>
          <w:szCs w:val="24"/>
          <w:lang w:val="bg-BG"/>
        </w:rPr>
        <w:t xml:space="preserve"> </w:t>
      </w:r>
      <w:r>
        <w:rPr>
          <w:sz w:val="24"/>
          <w:szCs w:val="24"/>
          <w:lang w:val="bg-BG"/>
        </w:rPr>
        <w:t xml:space="preserve">към глава 2 от дял </w:t>
      </w:r>
      <w:r>
        <w:rPr>
          <w:sz w:val="24"/>
          <w:szCs w:val="24"/>
        </w:rPr>
        <w:t>I</w:t>
      </w:r>
      <w:r>
        <w:rPr>
          <w:sz w:val="24"/>
          <w:szCs w:val="24"/>
          <w:lang w:val="bg-BG"/>
        </w:rPr>
        <w:t xml:space="preserve"> за въвеждане на </w:t>
      </w:r>
      <w:r>
        <w:rPr>
          <w:sz w:val="24"/>
          <w:szCs w:val="24"/>
        </w:rPr>
        <w:t>REX</w:t>
      </w:r>
      <w:r>
        <w:rPr>
          <w:sz w:val="24"/>
          <w:szCs w:val="24"/>
          <w:lang w:val="bg-BG"/>
        </w:rPr>
        <w:t xml:space="preserve"> системата в рамките на схемата ОСП на Съюза се прилагат и при регистрация на износителите </w:t>
      </w:r>
      <w:r w:rsidRPr="002638B3">
        <w:rPr>
          <w:bCs/>
          <w:sz w:val="24"/>
          <w:szCs w:val="24"/>
          <w:lang w:val="bg-BG"/>
        </w:rPr>
        <w:t>извън рамките на схемата ОСП на Съюза</w:t>
      </w:r>
      <w:r>
        <w:rPr>
          <w:bCs/>
          <w:sz w:val="24"/>
          <w:szCs w:val="24"/>
          <w:lang w:val="bg-BG"/>
        </w:rPr>
        <w:t>.</w:t>
      </w:r>
      <w:r>
        <w:rPr>
          <w:sz w:val="24"/>
          <w:szCs w:val="24"/>
          <w:lang w:val="bg-BG"/>
        </w:rPr>
        <w:t xml:space="preserve"> </w:t>
      </w:r>
    </w:p>
    <w:p w:rsidR="00565EDA" w:rsidRDefault="00565EDA" w:rsidP="00565EDA">
      <w:pPr>
        <w:ind w:firstLine="709"/>
        <w:jc w:val="both"/>
        <w:rPr>
          <w:color w:val="000000"/>
          <w:sz w:val="24"/>
          <w:szCs w:val="24"/>
          <w:lang w:val="bg-BG"/>
        </w:rPr>
      </w:pPr>
      <w:r>
        <w:rPr>
          <w:sz w:val="24"/>
          <w:szCs w:val="24"/>
          <w:lang w:val="bg-BG"/>
        </w:rPr>
        <w:t>Износители от Република България за Канада на продукти с преференциален произход, в съответствие с протокола към ВИТС,</w:t>
      </w:r>
      <w:r w:rsidRPr="00EB1B7A">
        <w:rPr>
          <w:sz w:val="24"/>
          <w:szCs w:val="24"/>
          <w:lang w:val="bg-BG"/>
        </w:rPr>
        <w:t xml:space="preserve"> </w:t>
      </w:r>
      <w:r>
        <w:rPr>
          <w:sz w:val="24"/>
          <w:szCs w:val="24"/>
          <w:lang w:val="bg-BG"/>
        </w:rPr>
        <w:t xml:space="preserve">следва да бъдат регистрирани за целите на ползването на предвидените в споразумението тарифни преференции. За тази цел износителите попълват заявление в съответствие с приложение 22-06 от </w:t>
      </w:r>
      <w:r w:rsidRPr="002638B3">
        <w:rPr>
          <w:iCs/>
          <w:sz w:val="24"/>
          <w:szCs w:val="24"/>
          <w:lang w:val="bg-BG"/>
        </w:rPr>
        <w:t xml:space="preserve">Регламент за изпълнение (ЕС) 2015/2447 </w:t>
      </w:r>
      <w:r>
        <w:rPr>
          <w:sz w:val="24"/>
          <w:szCs w:val="24"/>
          <w:lang w:val="bg-BG"/>
        </w:rPr>
        <w:t xml:space="preserve">и го подават в Централното митническо управление на Агенция ,,Митници“. Заявлението може да бъде подадено на хартия или по електронната поща на адрес:  </w:t>
      </w:r>
      <w:r>
        <w:rPr>
          <w:sz w:val="24"/>
          <w:szCs w:val="24"/>
        </w:rPr>
        <w:t>origin</w:t>
      </w:r>
      <w:r w:rsidRPr="00583FC1">
        <w:rPr>
          <w:sz w:val="24"/>
          <w:szCs w:val="24"/>
          <w:lang w:val="bg-BG"/>
        </w:rPr>
        <w:t>@</w:t>
      </w:r>
      <w:r>
        <w:rPr>
          <w:sz w:val="24"/>
          <w:szCs w:val="24"/>
        </w:rPr>
        <w:t>customs</w:t>
      </w:r>
      <w:r w:rsidRPr="00583FC1">
        <w:rPr>
          <w:sz w:val="24"/>
          <w:szCs w:val="24"/>
          <w:lang w:val="bg-BG"/>
        </w:rPr>
        <w:t>.</w:t>
      </w:r>
      <w:proofErr w:type="spellStart"/>
      <w:r>
        <w:rPr>
          <w:sz w:val="24"/>
          <w:szCs w:val="24"/>
        </w:rPr>
        <w:t>bg</w:t>
      </w:r>
      <w:proofErr w:type="spellEnd"/>
      <w:r>
        <w:rPr>
          <w:sz w:val="24"/>
          <w:szCs w:val="24"/>
          <w:lang w:val="bg-BG"/>
        </w:rPr>
        <w:t xml:space="preserve">. </w:t>
      </w:r>
    </w:p>
    <w:p w:rsidR="00565EDA" w:rsidRDefault="00565EDA" w:rsidP="00565EDA">
      <w:pPr>
        <w:ind w:firstLine="709"/>
        <w:jc w:val="both"/>
        <w:rPr>
          <w:color w:val="000000"/>
          <w:sz w:val="24"/>
          <w:szCs w:val="24"/>
          <w:lang w:val="bg-BG"/>
        </w:rPr>
      </w:pPr>
      <w:r>
        <w:rPr>
          <w:color w:val="000000"/>
          <w:sz w:val="24"/>
          <w:szCs w:val="24"/>
          <w:lang w:val="bg-BG"/>
        </w:rPr>
        <w:t>В случаите, когато износителят изнася за Канада продукти с преференциален произход по смисъла на протокола на стойност до 6 000 евро за всяка пратка, той съставя декларация за произход, без да е необходимо да бъде регистриран</w:t>
      </w:r>
      <w:r w:rsidRPr="00AF5B30">
        <w:rPr>
          <w:lang w:val="bg-BG"/>
        </w:rPr>
        <w:t xml:space="preserve"> </w:t>
      </w:r>
      <w:r>
        <w:rPr>
          <w:color w:val="000000"/>
          <w:sz w:val="24"/>
          <w:szCs w:val="24"/>
          <w:lang w:val="bg-BG"/>
        </w:rPr>
        <w:t>с</w:t>
      </w:r>
      <w:r w:rsidRPr="004A4157">
        <w:rPr>
          <w:color w:val="000000"/>
          <w:sz w:val="24"/>
          <w:szCs w:val="24"/>
          <w:lang w:val="bg-BG"/>
        </w:rPr>
        <w:t>ъгласно чл. 68, параграф 4 от Регламент за изпълнение (ЕС) 2015/2447</w:t>
      </w:r>
      <w:r>
        <w:rPr>
          <w:color w:val="000000"/>
          <w:sz w:val="24"/>
          <w:szCs w:val="24"/>
          <w:lang w:val="bg-BG"/>
        </w:rPr>
        <w:t xml:space="preserve">. </w:t>
      </w:r>
    </w:p>
    <w:p w:rsidR="00565EDA" w:rsidRDefault="00565EDA" w:rsidP="00565EDA">
      <w:pPr>
        <w:ind w:firstLine="709"/>
        <w:jc w:val="both"/>
        <w:rPr>
          <w:sz w:val="24"/>
          <w:szCs w:val="24"/>
          <w:lang w:val="bg-BG"/>
        </w:rPr>
      </w:pPr>
      <w:r>
        <w:rPr>
          <w:sz w:val="24"/>
          <w:szCs w:val="24"/>
          <w:lang w:val="bg-BG"/>
        </w:rPr>
        <w:t xml:space="preserve">Предвид разпоредбата на чл. 85, параграф 3 от </w:t>
      </w:r>
      <w:r w:rsidRPr="00FB5D46">
        <w:rPr>
          <w:iCs/>
          <w:sz w:val="24"/>
          <w:szCs w:val="24"/>
          <w:lang w:val="bg-BG"/>
        </w:rPr>
        <w:t>Регламент за изпълнение (ЕС) 2015/2447</w:t>
      </w:r>
      <w:r>
        <w:rPr>
          <w:iCs/>
          <w:sz w:val="24"/>
          <w:szCs w:val="24"/>
          <w:lang w:val="bg-BG"/>
        </w:rPr>
        <w:t xml:space="preserve">, в която е предвиден преходен период за прилагането на </w:t>
      </w:r>
      <w:r w:rsidRPr="00045709">
        <w:rPr>
          <w:color w:val="000000"/>
          <w:sz w:val="24"/>
          <w:szCs w:val="24"/>
          <w:lang w:val="bg-BG"/>
        </w:rPr>
        <w:t>системата REX</w:t>
      </w:r>
      <w:r>
        <w:rPr>
          <w:color w:val="000000"/>
          <w:sz w:val="24"/>
          <w:szCs w:val="24"/>
          <w:lang w:val="bg-BG"/>
        </w:rPr>
        <w:t xml:space="preserve"> </w:t>
      </w:r>
      <w:r>
        <w:rPr>
          <w:sz w:val="24"/>
          <w:szCs w:val="24"/>
          <w:lang w:val="bg-BG"/>
        </w:rPr>
        <w:t xml:space="preserve">в случаите, когато износителите от ЕС за Канада имат разрешения за получаване на статут на одобрен износител за целите на доказване на преференциалния произход към вече съществуващи споразумения за свободна търговия, номерът на митническо разрешение може да бъде използван като </w:t>
      </w:r>
      <w:r>
        <w:rPr>
          <w:sz w:val="24"/>
          <w:szCs w:val="24"/>
        </w:rPr>
        <w:t>REX</w:t>
      </w:r>
      <w:r>
        <w:rPr>
          <w:sz w:val="24"/>
          <w:szCs w:val="24"/>
          <w:lang w:val="bg-BG"/>
        </w:rPr>
        <w:t xml:space="preserve"> номер до датата, на която регистрацията бъде извършена, но най-късно до 31.12.2017 г.</w:t>
      </w:r>
    </w:p>
    <w:p w:rsidR="00565EDA" w:rsidRDefault="00565EDA" w:rsidP="00565EDA">
      <w:pPr>
        <w:ind w:firstLine="709"/>
        <w:jc w:val="both"/>
        <w:rPr>
          <w:sz w:val="24"/>
          <w:szCs w:val="24"/>
          <w:lang w:val="bg-BG"/>
        </w:rPr>
      </w:pPr>
      <w:r>
        <w:rPr>
          <w:sz w:val="24"/>
          <w:szCs w:val="24"/>
          <w:lang w:val="bg-BG"/>
        </w:rPr>
        <w:t xml:space="preserve">При осъществен износ от ЕС за Канада на стойност, превишаваща 6000 евро, на продукти с преференциален произход по смисъла на протокола от износител, който не е </w:t>
      </w:r>
      <w:r>
        <w:rPr>
          <w:sz w:val="24"/>
          <w:szCs w:val="24"/>
          <w:lang w:val="bg-BG"/>
        </w:rPr>
        <w:lastRenderedPageBreak/>
        <w:t xml:space="preserve">регистриран в системата </w:t>
      </w:r>
      <w:r>
        <w:rPr>
          <w:sz w:val="24"/>
          <w:szCs w:val="24"/>
        </w:rPr>
        <w:t>REX</w:t>
      </w:r>
      <w:r>
        <w:rPr>
          <w:sz w:val="24"/>
          <w:szCs w:val="24"/>
          <w:lang w:val="bg-BG"/>
        </w:rPr>
        <w:t>, за целите на прилагане на преференциалните ставки в съответствие с ВИТС, износителят следва да бъде регистриран и да състави впоследствие декларация за произход върху копие на фактурата или върху друг търговски документ.</w:t>
      </w:r>
    </w:p>
    <w:p w:rsidR="00565EDA" w:rsidRDefault="00565EDA" w:rsidP="00565EDA">
      <w:pPr>
        <w:ind w:firstLine="709"/>
        <w:jc w:val="both"/>
        <w:rPr>
          <w:sz w:val="24"/>
          <w:szCs w:val="24"/>
          <w:lang w:val="bg-BG"/>
        </w:rPr>
      </w:pPr>
      <w:r>
        <w:rPr>
          <w:sz w:val="24"/>
          <w:szCs w:val="24"/>
          <w:lang w:val="bg-BG"/>
        </w:rPr>
        <w:t xml:space="preserve">По отношение на доказването на преференциален произход на продукти при внос от Канада при допускането им за свободно </w:t>
      </w:r>
      <w:proofErr w:type="spellStart"/>
      <w:r>
        <w:rPr>
          <w:sz w:val="24"/>
          <w:szCs w:val="24"/>
          <w:lang w:val="bg-BG"/>
        </w:rPr>
        <w:t>обращение</w:t>
      </w:r>
      <w:proofErr w:type="spellEnd"/>
      <w:r>
        <w:rPr>
          <w:sz w:val="24"/>
          <w:szCs w:val="24"/>
          <w:lang w:val="bg-BG"/>
        </w:rPr>
        <w:t xml:space="preserve"> в ЕС следва да се има предвид чл.19, параграф 1, буква б) от протокола</w:t>
      </w:r>
      <w:r>
        <w:rPr>
          <w:bCs/>
          <w:sz w:val="24"/>
          <w:szCs w:val="24"/>
          <w:lang w:val="bg-BG"/>
        </w:rPr>
        <w:t xml:space="preserve">, съгласно който декларацията за произход се съставя от износител в Канада в съответствие с </w:t>
      </w:r>
      <w:r>
        <w:rPr>
          <w:sz w:val="24"/>
          <w:szCs w:val="24"/>
          <w:lang w:val="bg-BG"/>
        </w:rPr>
        <w:t xml:space="preserve"> </w:t>
      </w:r>
      <w:r w:rsidRPr="002A632F">
        <w:rPr>
          <w:sz w:val="24"/>
          <w:szCs w:val="24"/>
          <w:lang w:val="bg-BG"/>
        </w:rPr>
        <w:t xml:space="preserve">част </w:t>
      </w:r>
      <w:r w:rsidRPr="002A632F">
        <w:rPr>
          <w:sz w:val="24"/>
          <w:szCs w:val="24"/>
        </w:rPr>
        <w:t>V</w:t>
      </w:r>
      <w:r w:rsidRPr="002A632F">
        <w:rPr>
          <w:sz w:val="24"/>
          <w:szCs w:val="24"/>
          <w:lang w:val="bg-BG"/>
        </w:rPr>
        <w:t xml:space="preserve"> от </w:t>
      </w:r>
      <w:r w:rsidRPr="002A632F">
        <w:rPr>
          <w:iCs/>
          <w:sz w:val="24"/>
          <w:szCs w:val="24"/>
          <w:lang w:val="bg-BG"/>
        </w:rPr>
        <w:t>Закона за митниците</w:t>
      </w:r>
      <w:r>
        <w:rPr>
          <w:iCs/>
          <w:sz w:val="24"/>
          <w:szCs w:val="24"/>
          <w:lang w:val="bg-BG"/>
        </w:rPr>
        <w:t xml:space="preserve"> на Канада</w:t>
      </w:r>
      <w:r w:rsidRPr="002A632F">
        <w:rPr>
          <w:sz w:val="24"/>
          <w:szCs w:val="24"/>
          <w:lang w:val="bg-BG"/>
        </w:rPr>
        <w:t>.</w:t>
      </w:r>
      <w:r>
        <w:rPr>
          <w:sz w:val="24"/>
          <w:szCs w:val="24"/>
          <w:lang w:val="bg-BG"/>
        </w:rPr>
        <w:t xml:space="preserve"> По предварителна информация бизнес номерът (търговският номер) на канадските износители, който може да е записан в декларацията за произход  се състои от 9 цифри, евентуално последвани от две букви и четири цифри.</w:t>
      </w:r>
    </w:p>
    <w:p w:rsidR="00565EDA" w:rsidRDefault="00565EDA" w:rsidP="00565EDA">
      <w:pPr>
        <w:rPr>
          <w:sz w:val="28"/>
          <w:szCs w:val="28"/>
          <w:bdr w:val="single" w:sz="4" w:space="0" w:color="auto"/>
          <w:lang w:val="bg-BG"/>
        </w:rPr>
      </w:pPr>
    </w:p>
    <w:p w:rsidR="00565EDA" w:rsidRPr="00932268" w:rsidRDefault="00565EDA" w:rsidP="00565EDA">
      <w:pPr>
        <w:rPr>
          <w:sz w:val="24"/>
          <w:szCs w:val="24"/>
        </w:rPr>
      </w:pPr>
      <w:r w:rsidRPr="00932268">
        <w:rPr>
          <w:sz w:val="24"/>
          <w:szCs w:val="24"/>
        </w:rPr>
        <w:t xml:space="preserve">1 2 3 4 5 6 7 8 9             </w:t>
      </w:r>
      <w:r w:rsidRPr="00932268">
        <w:rPr>
          <w:sz w:val="24"/>
          <w:szCs w:val="24"/>
          <w:lang w:val="bg-BG"/>
        </w:rPr>
        <w:t xml:space="preserve">   </w:t>
      </w:r>
      <w:r w:rsidRPr="00932268">
        <w:rPr>
          <w:sz w:val="24"/>
          <w:szCs w:val="24"/>
        </w:rPr>
        <w:t>R P                            0 0 0 2</w:t>
      </w:r>
    </w:p>
    <w:p w:rsidR="00565EDA" w:rsidRPr="00932268" w:rsidRDefault="00565EDA" w:rsidP="00565EDA">
      <w:pPr>
        <w:rPr>
          <w:sz w:val="24"/>
          <w:szCs w:val="24"/>
          <w:lang w:val="bg-BG"/>
        </w:rPr>
      </w:pPr>
      <w:r w:rsidRPr="00932268">
        <w:rPr>
          <w:sz w:val="24"/>
          <w:szCs w:val="24"/>
        </w:rPr>
        <w:t>Business number (BN)    Program identifier      Reference number</w:t>
      </w:r>
    </w:p>
    <w:p w:rsidR="008C2E91" w:rsidRPr="00565EDA" w:rsidRDefault="008C2E91">
      <w:pPr>
        <w:rPr>
          <w:lang w:val="bg-BG"/>
        </w:rPr>
      </w:pPr>
    </w:p>
    <w:sectPr w:rsidR="008C2E91" w:rsidRPr="00565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EDA"/>
    <w:rsid w:val="002F046B"/>
    <w:rsid w:val="00565EDA"/>
    <w:rsid w:val="008C2E9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14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EDA"/>
    <w:pPr>
      <w:spacing w:after="0" w:line="240" w:lineRule="auto"/>
    </w:pPr>
    <w:rPr>
      <w:rFonts w:eastAsia="Times New Roman" w:cs="Times New Roman"/>
      <w:sz w:val="20"/>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14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EDA"/>
    <w:pPr>
      <w:spacing w:after="0" w:line="240" w:lineRule="auto"/>
    </w:pPr>
    <w:rPr>
      <w:rFonts w:eastAsia="Times New Roman" w:cs="Times New Roman"/>
      <w:sz w:val="20"/>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Genova</cp:lastModifiedBy>
  <cp:revision>2</cp:revision>
  <dcterms:created xsi:type="dcterms:W3CDTF">2017-09-25T09:05:00Z</dcterms:created>
  <dcterms:modified xsi:type="dcterms:W3CDTF">2017-09-25T09:05:00Z</dcterms:modified>
</cp:coreProperties>
</file>